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E6E9" w14:textId="77777777" w:rsidR="00006E66" w:rsidRDefault="00AB7D97" w:rsidP="00006E66">
      <w:pPr>
        <w:tabs>
          <w:tab w:val="left" w:pos="-1440"/>
        </w:tabs>
        <w:ind w:left="2880" w:hanging="28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657CCE58" wp14:editId="0004F5EA">
            <wp:simplePos x="0" y="0"/>
            <wp:positionH relativeFrom="column">
              <wp:posOffset>1905</wp:posOffset>
            </wp:positionH>
            <wp:positionV relativeFrom="paragraph">
              <wp:posOffset>-311604</wp:posOffset>
            </wp:positionV>
            <wp:extent cx="2400300" cy="5914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P-LOGO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9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F485E" w14:textId="77777777" w:rsidR="00006E66" w:rsidRDefault="00006E66" w:rsidP="00006E66">
      <w:pPr>
        <w:tabs>
          <w:tab w:val="left" w:pos="-1440"/>
        </w:tabs>
        <w:ind w:left="2880" w:hanging="2880"/>
        <w:rPr>
          <w:rFonts w:ascii="Arial" w:hAnsi="Arial" w:cs="Arial"/>
          <w:b/>
          <w:bCs/>
          <w:sz w:val="22"/>
        </w:rPr>
      </w:pPr>
    </w:p>
    <w:p w14:paraId="7078222D" w14:textId="77777777" w:rsidR="00D561C3" w:rsidRDefault="00D561C3" w:rsidP="00006E66">
      <w:pPr>
        <w:tabs>
          <w:tab w:val="left" w:pos="-1440"/>
        </w:tabs>
        <w:ind w:left="2880" w:hanging="2880"/>
        <w:rPr>
          <w:rFonts w:ascii="Arial" w:hAnsi="Arial" w:cs="Arial"/>
          <w:b/>
          <w:bCs/>
        </w:rPr>
      </w:pPr>
    </w:p>
    <w:p w14:paraId="4BC404FE" w14:textId="77777777" w:rsidR="00D561C3" w:rsidRDefault="00D561C3" w:rsidP="00006E66">
      <w:pPr>
        <w:tabs>
          <w:tab w:val="left" w:pos="-1440"/>
        </w:tabs>
        <w:ind w:left="2880" w:hanging="2880"/>
        <w:rPr>
          <w:rFonts w:ascii="Arial" w:hAnsi="Arial" w:cs="Arial"/>
          <w:b/>
          <w:bCs/>
        </w:rPr>
      </w:pPr>
    </w:p>
    <w:p w14:paraId="3A006CCD" w14:textId="77777777" w:rsidR="00006E66" w:rsidRDefault="00006E66" w:rsidP="00006E66">
      <w:pPr>
        <w:tabs>
          <w:tab w:val="left" w:pos="-1440"/>
        </w:tabs>
        <w:ind w:left="2880" w:hanging="2880"/>
        <w:rPr>
          <w:rFonts w:ascii="Arial" w:hAnsi="Arial" w:cs="Arial"/>
        </w:rPr>
      </w:pPr>
      <w:r w:rsidRPr="00A15871">
        <w:rPr>
          <w:rFonts w:ascii="Arial" w:hAnsi="Arial" w:cs="Arial"/>
          <w:b/>
          <w:bCs/>
        </w:rPr>
        <w:t>JOB TITLE:</w:t>
      </w:r>
      <w:r w:rsidRPr="00A15871">
        <w:rPr>
          <w:rFonts w:ascii="Arial" w:hAnsi="Arial" w:cs="Arial"/>
        </w:rPr>
        <w:tab/>
        <w:t>Clinician</w:t>
      </w:r>
    </w:p>
    <w:p w14:paraId="3D5AB6DC" w14:textId="77777777" w:rsidR="00A15871" w:rsidRPr="00A15871" w:rsidRDefault="00A15871" w:rsidP="00006E66">
      <w:pPr>
        <w:tabs>
          <w:tab w:val="left" w:pos="-1440"/>
        </w:tabs>
        <w:ind w:left="2880" w:hanging="2880"/>
        <w:rPr>
          <w:rFonts w:ascii="Arial" w:hAnsi="Arial" w:cs="Arial"/>
        </w:rPr>
      </w:pPr>
    </w:p>
    <w:p w14:paraId="5C25ED36" w14:textId="77777777" w:rsidR="00006E66" w:rsidRDefault="00006E66" w:rsidP="00006E66">
      <w:pPr>
        <w:tabs>
          <w:tab w:val="left" w:pos="-1440"/>
        </w:tabs>
        <w:ind w:left="2880" w:hanging="2880"/>
        <w:rPr>
          <w:rFonts w:ascii="Arial" w:hAnsi="Arial" w:cs="Arial"/>
        </w:rPr>
      </w:pPr>
      <w:r w:rsidRPr="00A15871">
        <w:rPr>
          <w:rFonts w:ascii="Arial" w:hAnsi="Arial" w:cs="Arial"/>
          <w:b/>
          <w:bCs/>
        </w:rPr>
        <w:t>DEFINITION:</w:t>
      </w:r>
      <w:r w:rsidRPr="00A15871">
        <w:rPr>
          <w:rFonts w:ascii="Arial" w:hAnsi="Arial" w:cs="Arial"/>
        </w:rPr>
        <w:tab/>
        <w:t>Full-time exempt position</w:t>
      </w:r>
      <w:r w:rsidR="00A15871" w:rsidRPr="00A15871">
        <w:rPr>
          <w:rFonts w:ascii="Arial" w:hAnsi="Arial" w:cs="Arial"/>
        </w:rPr>
        <w:t xml:space="preserve">. </w:t>
      </w:r>
      <w:r w:rsidRPr="00A15871">
        <w:rPr>
          <w:rFonts w:ascii="Arial" w:hAnsi="Arial" w:cs="Arial"/>
        </w:rPr>
        <w:t>Responsible for case management, assessment and referral, workplace consultation and other related client activities within a clinical team setting.</w:t>
      </w:r>
    </w:p>
    <w:p w14:paraId="360A21E9" w14:textId="77777777" w:rsidR="00A15871" w:rsidRPr="00A15871" w:rsidRDefault="00A15871" w:rsidP="00006E66">
      <w:pPr>
        <w:tabs>
          <w:tab w:val="left" w:pos="-1440"/>
        </w:tabs>
        <w:ind w:left="2880" w:hanging="2880"/>
        <w:rPr>
          <w:rFonts w:ascii="Arial" w:hAnsi="Arial" w:cs="Arial"/>
        </w:rPr>
      </w:pPr>
    </w:p>
    <w:p w14:paraId="3DC3B3B2" w14:textId="77777777" w:rsidR="00006E66" w:rsidRDefault="00006E66" w:rsidP="00006E66">
      <w:pPr>
        <w:tabs>
          <w:tab w:val="left" w:pos="-1440"/>
        </w:tabs>
        <w:ind w:left="2880" w:hanging="2880"/>
        <w:rPr>
          <w:rFonts w:ascii="Arial" w:hAnsi="Arial" w:cs="Arial"/>
        </w:rPr>
      </w:pPr>
      <w:r w:rsidRPr="00A15871">
        <w:rPr>
          <w:rFonts w:ascii="Arial" w:hAnsi="Arial" w:cs="Arial"/>
          <w:b/>
          <w:bCs/>
        </w:rPr>
        <w:t>SUPERVISOR</w:t>
      </w:r>
      <w:r w:rsidRPr="00A15871">
        <w:rPr>
          <w:rFonts w:ascii="Arial" w:hAnsi="Arial" w:cs="Arial"/>
        </w:rPr>
        <w:t>:</w:t>
      </w:r>
      <w:r w:rsidRPr="00A15871">
        <w:rPr>
          <w:rFonts w:ascii="Arial" w:hAnsi="Arial" w:cs="Arial"/>
        </w:rPr>
        <w:tab/>
        <w:t>Director of Clinical Services</w:t>
      </w:r>
    </w:p>
    <w:p w14:paraId="17D19B84" w14:textId="77777777" w:rsidR="00A15871" w:rsidRPr="00A15871" w:rsidRDefault="00A15871" w:rsidP="00006E66">
      <w:pPr>
        <w:tabs>
          <w:tab w:val="left" w:pos="-1440"/>
        </w:tabs>
        <w:ind w:left="2880" w:hanging="2880"/>
        <w:rPr>
          <w:rFonts w:ascii="Arial" w:hAnsi="Arial" w:cs="Arial"/>
        </w:rPr>
      </w:pPr>
    </w:p>
    <w:p w14:paraId="5F47E759" w14:textId="77777777" w:rsidR="00006E66" w:rsidRPr="00A15871" w:rsidRDefault="00006E66" w:rsidP="00006E66">
      <w:pPr>
        <w:rPr>
          <w:rFonts w:ascii="Arial" w:hAnsi="Arial" w:cs="Arial"/>
        </w:rPr>
      </w:pPr>
      <w:r w:rsidRPr="00A15871">
        <w:rPr>
          <w:rFonts w:ascii="Arial" w:hAnsi="Arial" w:cs="Arial"/>
          <w:b/>
          <w:bCs/>
        </w:rPr>
        <w:t>PRIMARY</w:t>
      </w:r>
      <w:r w:rsidRPr="00A15871">
        <w:rPr>
          <w:rFonts w:ascii="Arial" w:hAnsi="Arial" w:cs="Arial"/>
        </w:rPr>
        <w:t xml:space="preserve"> </w:t>
      </w:r>
      <w:r w:rsidRPr="00A15871">
        <w:rPr>
          <w:rFonts w:ascii="Arial" w:hAnsi="Arial" w:cs="Arial"/>
        </w:rPr>
        <w:tab/>
      </w:r>
      <w:r w:rsidRPr="00A15871">
        <w:rPr>
          <w:rFonts w:ascii="Arial" w:hAnsi="Arial" w:cs="Arial"/>
        </w:rPr>
        <w:tab/>
      </w:r>
      <w:r w:rsidRPr="00A15871">
        <w:rPr>
          <w:rFonts w:ascii="Arial" w:hAnsi="Arial" w:cs="Arial"/>
        </w:rPr>
        <w:tab/>
        <w:t xml:space="preserve"> </w:t>
      </w:r>
    </w:p>
    <w:p w14:paraId="64833DB6" w14:textId="77777777" w:rsidR="00006E66" w:rsidRPr="00A15871" w:rsidRDefault="00006E66" w:rsidP="00006E66">
      <w:pPr>
        <w:rPr>
          <w:rFonts w:ascii="Arial" w:hAnsi="Arial" w:cs="Arial"/>
        </w:rPr>
      </w:pPr>
      <w:r w:rsidRPr="00A15871">
        <w:rPr>
          <w:rFonts w:ascii="Arial" w:hAnsi="Arial" w:cs="Arial"/>
          <w:b/>
          <w:bCs/>
        </w:rPr>
        <w:t>RESPONSIBILITIES:</w:t>
      </w:r>
      <w:r w:rsidRPr="00A15871">
        <w:rPr>
          <w:rFonts w:ascii="Arial" w:hAnsi="Arial" w:cs="Arial"/>
        </w:rPr>
        <w:tab/>
      </w:r>
      <w:r w:rsidRPr="00A15871">
        <w:rPr>
          <w:rFonts w:ascii="Arial" w:hAnsi="Arial" w:cs="Arial"/>
        </w:rPr>
        <w:tab/>
      </w:r>
      <w:r w:rsidR="003D79A6" w:rsidRPr="00A15871">
        <w:rPr>
          <w:rFonts w:ascii="Arial" w:hAnsi="Arial" w:cs="Arial"/>
        </w:rPr>
        <w:t xml:space="preserve">Clinical evaluation and management of cases as outlined below:  </w:t>
      </w:r>
    </w:p>
    <w:p w14:paraId="19E35D0A" w14:textId="77777777" w:rsidR="00006E66" w:rsidRDefault="00006E66" w:rsidP="00006E66">
      <w:pPr>
        <w:rPr>
          <w:rFonts w:ascii="Arial" w:hAnsi="Arial"/>
          <w:sz w:val="22"/>
        </w:rPr>
      </w:pPr>
    </w:p>
    <w:p w14:paraId="42750E04" w14:textId="77777777" w:rsidR="00006E66" w:rsidRPr="004110AA" w:rsidRDefault="00006E66" w:rsidP="00006E66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Participate in assessment</w:t>
      </w:r>
      <w:r w:rsidR="00341996">
        <w:rPr>
          <w:rFonts w:ascii="Arial" w:hAnsi="Arial" w:cs="Arial"/>
          <w:szCs w:val="20"/>
        </w:rPr>
        <w:t xml:space="preserve"> process at intake appointments</w:t>
      </w:r>
      <w:r w:rsidRPr="004110AA">
        <w:rPr>
          <w:rFonts w:ascii="Arial" w:hAnsi="Arial" w:cs="Arial"/>
          <w:szCs w:val="20"/>
        </w:rPr>
        <w:t>.</w:t>
      </w:r>
    </w:p>
    <w:p w14:paraId="1FA790F0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Conduct monitoring appointments as necessary.</w:t>
      </w:r>
    </w:p>
    <w:p w14:paraId="7A7006B9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Interview family and collateral sources during evaluation process.</w:t>
      </w:r>
    </w:p>
    <w:p w14:paraId="36BEE89C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Contribute clinical perspective and opinion on clients to evaluating physician and the team. </w:t>
      </w:r>
    </w:p>
    <w:p w14:paraId="54EE76D2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Review charts for completeness and continuity prior to appointments. </w:t>
      </w:r>
    </w:p>
    <w:p w14:paraId="5B51416F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In context of case management, interact as program liaison with treatment providers, workplace, attorneys, hospital administrators, partners, managed care, malpractice carriers, etc., as needed to communicate expectations and obtain information on </w:t>
      </w:r>
      <w:proofErr w:type="gramStart"/>
      <w:r w:rsidRPr="004110AA">
        <w:rPr>
          <w:rFonts w:ascii="Arial" w:hAnsi="Arial" w:cs="Arial"/>
          <w:szCs w:val="20"/>
        </w:rPr>
        <w:t>current status</w:t>
      </w:r>
      <w:proofErr w:type="gramEnd"/>
      <w:r w:rsidRPr="004110AA">
        <w:rPr>
          <w:rFonts w:ascii="Arial" w:hAnsi="Arial" w:cs="Arial"/>
          <w:szCs w:val="20"/>
        </w:rPr>
        <w:t xml:space="preserve"> of clients.</w:t>
      </w:r>
    </w:p>
    <w:p w14:paraId="574835C9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Maintain complete and accurate records of all interactions involving CPHP clients.</w:t>
      </w:r>
    </w:p>
    <w:p w14:paraId="08444088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/>
          <w:szCs w:val="20"/>
        </w:rPr>
      </w:pPr>
      <w:r w:rsidRPr="004110AA">
        <w:rPr>
          <w:rFonts w:ascii="Arial" w:hAnsi="Arial" w:cs="Arial"/>
          <w:szCs w:val="20"/>
        </w:rPr>
        <w:t xml:space="preserve">Provide support, referral and/or education services to family members of </w:t>
      </w:r>
      <w:proofErr w:type="gramStart"/>
      <w:r w:rsidRPr="004110AA">
        <w:rPr>
          <w:rFonts w:ascii="Arial" w:hAnsi="Arial" w:cs="Arial"/>
          <w:szCs w:val="20"/>
        </w:rPr>
        <w:t>clients</w:t>
      </w:r>
      <w:proofErr w:type="gramEnd"/>
      <w:r w:rsidRPr="004110AA">
        <w:rPr>
          <w:rFonts w:ascii="Arial" w:hAnsi="Arial" w:cs="Arial"/>
          <w:szCs w:val="20"/>
        </w:rPr>
        <w:t xml:space="preserve"> </w:t>
      </w:r>
    </w:p>
    <w:p w14:paraId="3D6C5316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/>
          <w:szCs w:val="20"/>
        </w:rPr>
      </w:pPr>
      <w:r w:rsidRPr="004110AA">
        <w:rPr>
          <w:rFonts w:ascii="Arial" w:hAnsi="Arial" w:cs="Arial"/>
          <w:szCs w:val="20"/>
        </w:rPr>
        <w:t>Conduct individual sessions with family members as needed, to provide supportive follow-up.</w:t>
      </w:r>
      <w:r w:rsidRPr="004110AA">
        <w:rPr>
          <w:rFonts w:ascii="Arial" w:hAnsi="Arial"/>
          <w:szCs w:val="20"/>
        </w:rPr>
        <w:t xml:space="preserve"> </w:t>
      </w:r>
    </w:p>
    <w:p w14:paraId="7FBC36E0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Write formal evaluation reports and status reports for clients to external </w:t>
      </w:r>
      <w:proofErr w:type="gramStart"/>
      <w:r w:rsidRPr="004110AA">
        <w:rPr>
          <w:rFonts w:ascii="Arial" w:hAnsi="Arial" w:cs="Arial"/>
          <w:szCs w:val="20"/>
        </w:rPr>
        <w:t>organizations</w:t>
      </w:r>
      <w:proofErr w:type="gramEnd"/>
    </w:p>
    <w:p w14:paraId="72921EF1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Identify and develop treatment resources for clients.</w:t>
      </w:r>
    </w:p>
    <w:p w14:paraId="6AB9EF38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Complete referral calls and provide education as appropriate.  Consult with referring parties as necessary.</w:t>
      </w:r>
    </w:p>
    <w:p w14:paraId="7A1B384B" w14:textId="77777777" w:rsidR="00006E66" w:rsidRPr="004110AA" w:rsidRDefault="00006E66" w:rsidP="00006E66">
      <w:pPr>
        <w:numPr>
          <w:ilvl w:val="0"/>
          <w:numId w:val="1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Provide on-call services as required.</w:t>
      </w:r>
    </w:p>
    <w:p w14:paraId="014B863E" w14:textId="77777777" w:rsidR="00006E66" w:rsidRPr="004110AA" w:rsidRDefault="00006E66" w:rsidP="00006E66">
      <w:pPr>
        <w:numPr>
          <w:ilvl w:val="0"/>
          <w:numId w:val="2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Participate in or conduct workplace meetings, </w:t>
      </w:r>
      <w:proofErr w:type="gramStart"/>
      <w:r w:rsidRPr="004110AA">
        <w:rPr>
          <w:rFonts w:ascii="Arial" w:hAnsi="Arial" w:cs="Arial"/>
          <w:szCs w:val="20"/>
        </w:rPr>
        <w:t>education</w:t>
      </w:r>
      <w:proofErr w:type="gramEnd"/>
      <w:r w:rsidRPr="004110AA">
        <w:rPr>
          <w:rFonts w:ascii="Arial" w:hAnsi="Arial" w:cs="Arial"/>
          <w:szCs w:val="20"/>
        </w:rPr>
        <w:t xml:space="preserve"> and training.</w:t>
      </w:r>
    </w:p>
    <w:p w14:paraId="4969A8B4" w14:textId="77777777" w:rsidR="00006E66" w:rsidRPr="004110AA" w:rsidRDefault="00006E66" w:rsidP="00006E66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Develop/enhance CPHP’s role in the community with collaborative agencies.</w:t>
      </w:r>
    </w:p>
    <w:p w14:paraId="7579D35C" w14:textId="77777777" w:rsidR="00006E66" w:rsidRPr="004110AA" w:rsidRDefault="00006E66" w:rsidP="00006E66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Monitor and review report requests.</w:t>
      </w:r>
    </w:p>
    <w:p w14:paraId="5DAE7126" w14:textId="77777777" w:rsidR="00006E66" w:rsidRDefault="00006E66" w:rsidP="00006E66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Complete needed credentialing and status reports.</w:t>
      </w:r>
    </w:p>
    <w:p w14:paraId="08379B0C" w14:textId="77777777" w:rsidR="00006E66" w:rsidRPr="004110AA" w:rsidRDefault="00006E66" w:rsidP="00006E66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>Conduct crises management as needed.</w:t>
      </w:r>
    </w:p>
    <w:p w14:paraId="5843BF79" w14:textId="77777777" w:rsidR="00006E66" w:rsidRPr="00341996" w:rsidRDefault="00006E66" w:rsidP="00006E66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Audit caseload in the framework of the five spheres of case management; </w:t>
      </w:r>
      <w:r w:rsidRPr="00341996">
        <w:rPr>
          <w:rFonts w:ascii="Arial" w:hAnsi="Arial" w:cs="Arial"/>
          <w:szCs w:val="20"/>
        </w:rPr>
        <w:t>anticipate clinical needs within that framework.</w:t>
      </w:r>
    </w:p>
    <w:p w14:paraId="3A1573ED" w14:textId="77777777" w:rsidR="00272491" w:rsidRPr="00341996" w:rsidRDefault="00272491" w:rsidP="00272491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341996">
        <w:rPr>
          <w:rFonts w:ascii="Arial" w:hAnsi="Arial" w:cs="Arial"/>
          <w:szCs w:val="20"/>
        </w:rPr>
        <w:t>Provide all aspects of case management electronically, as necessary.</w:t>
      </w:r>
    </w:p>
    <w:p w14:paraId="640D254F" w14:textId="77777777" w:rsidR="00006E66" w:rsidRPr="004110AA" w:rsidRDefault="00006E66" w:rsidP="00006E66">
      <w:pPr>
        <w:numPr>
          <w:ilvl w:val="0"/>
          <w:numId w:val="3"/>
        </w:numPr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Provide team support and assist with special projects as requested by </w:t>
      </w:r>
      <w:proofErr w:type="gramStart"/>
      <w:r w:rsidRPr="004110AA">
        <w:rPr>
          <w:rFonts w:ascii="Arial" w:hAnsi="Arial" w:cs="Arial"/>
          <w:szCs w:val="20"/>
        </w:rPr>
        <w:t>Executive</w:t>
      </w:r>
      <w:proofErr w:type="gramEnd"/>
      <w:r w:rsidRPr="004110AA">
        <w:rPr>
          <w:rFonts w:ascii="Arial" w:hAnsi="Arial" w:cs="Arial"/>
          <w:szCs w:val="20"/>
        </w:rPr>
        <w:t xml:space="preserve"> Director or Director of Clinical Services.</w:t>
      </w:r>
    </w:p>
    <w:p w14:paraId="675D3C36" w14:textId="77777777" w:rsidR="00006E66" w:rsidRDefault="00006E66" w:rsidP="00006E66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  <w:bCs/>
          <w:sz w:val="22"/>
        </w:rPr>
      </w:pPr>
    </w:p>
    <w:p w14:paraId="7EDBCEC3" w14:textId="77777777" w:rsidR="00006E66" w:rsidRDefault="00006E66" w:rsidP="00006E66">
      <w:pPr>
        <w:tabs>
          <w:tab w:val="left" w:pos="-1440"/>
        </w:tabs>
        <w:ind w:left="2880" w:hanging="28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QUALIFICATIONS:</w:t>
      </w:r>
      <w:r>
        <w:rPr>
          <w:rFonts w:ascii="Arial" w:hAnsi="Arial" w:cs="Arial"/>
          <w:b/>
          <w:bCs/>
          <w:sz w:val="22"/>
        </w:rPr>
        <w:tab/>
      </w:r>
    </w:p>
    <w:p w14:paraId="5198054D" w14:textId="77777777" w:rsidR="00006E66" w:rsidRPr="004110AA" w:rsidRDefault="00006E66" w:rsidP="00006E66">
      <w:pPr>
        <w:numPr>
          <w:ilvl w:val="0"/>
          <w:numId w:val="4"/>
        </w:numPr>
        <w:tabs>
          <w:tab w:val="left" w:pos="-1440"/>
        </w:tabs>
        <w:jc w:val="both"/>
        <w:rPr>
          <w:rFonts w:ascii="Arial" w:hAnsi="Arial" w:cs="Arial"/>
          <w:szCs w:val="20"/>
        </w:rPr>
      </w:pPr>
      <w:r w:rsidRPr="004110AA">
        <w:rPr>
          <w:rFonts w:ascii="Arial" w:hAnsi="Arial" w:cs="Arial"/>
          <w:szCs w:val="20"/>
        </w:rPr>
        <w:t xml:space="preserve">Master’s degree in mental health field.  State licensure </w:t>
      </w:r>
      <w:r w:rsidR="00E71584">
        <w:rPr>
          <w:rFonts w:ascii="Arial" w:hAnsi="Arial" w:cs="Arial"/>
          <w:szCs w:val="20"/>
        </w:rPr>
        <w:t>required (</w:t>
      </w:r>
      <w:proofErr w:type="gramStart"/>
      <w:r w:rsidR="00E71584">
        <w:rPr>
          <w:rFonts w:ascii="Arial" w:hAnsi="Arial" w:cs="Arial"/>
          <w:szCs w:val="20"/>
        </w:rPr>
        <w:t>i.e.</w:t>
      </w:r>
      <w:proofErr w:type="gramEnd"/>
      <w:r w:rsidR="00E71584">
        <w:rPr>
          <w:rFonts w:ascii="Arial" w:hAnsi="Arial" w:cs="Arial"/>
          <w:szCs w:val="20"/>
        </w:rPr>
        <w:t xml:space="preserve"> LPC, </w:t>
      </w:r>
      <w:r w:rsidR="00173938">
        <w:rPr>
          <w:rFonts w:ascii="Arial" w:hAnsi="Arial" w:cs="Arial"/>
          <w:szCs w:val="20"/>
        </w:rPr>
        <w:t xml:space="preserve">LPCC, </w:t>
      </w:r>
      <w:r w:rsidR="00E71584">
        <w:rPr>
          <w:rFonts w:ascii="Arial" w:hAnsi="Arial" w:cs="Arial"/>
          <w:szCs w:val="20"/>
        </w:rPr>
        <w:t>LCSW</w:t>
      </w:r>
      <w:r w:rsidR="00173938">
        <w:rPr>
          <w:rFonts w:ascii="Arial" w:hAnsi="Arial" w:cs="Arial"/>
          <w:szCs w:val="20"/>
        </w:rPr>
        <w:t>, LSW</w:t>
      </w:r>
      <w:r w:rsidR="00E71584">
        <w:rPr>
          <w:rFonts w:ascii="Arial" w:hAnsi="Arial" w:cs="Arial"/>
          <w:szCs w:val="20"/>
        </w:rPr>
        <w:t>)</w:t>
      </w:r>
      <w:r w:rsidR="00E71584" w:rsidRPr="004110AA">
        <w:rPr>
          <w:rFonts w:ascii="Arial" w:hAnsi="Arial" w:cs="Arial"/>
          <w:szCs w:val="20"/>
        </w:rPr>
        <w:t xml:space="preserve">. </w:t>
      </w:r>
      <w:r w:rsidR="00173938">
        <w:rPr>
          <w:rFonts w:ascii="Arial" w:hAnsi="Arial" w:cs="Arial"/>
          <w:szCs w:val="20"/>
        </w:rPr>
        <w:t xml:space="preserve"> Supervision towards licensure available.  </w:t>
      </w:r>
      <w:r w:rsidRPr="004110AA">
        <w:rPr>
          <w:rFonts w:ascii="Arial" w:hAnsi="Arial"/>
          <w:szCs w:val="20"/>
        </w:rPr>
        <w:t>At least five years</w:t>
      </w:r>
      <w:r w:rsidR="00E732C9">
        <w:rPr>
          <w:rFonts w:ascii="Arial" w:hAnsi="Arial"/>
          <w:szCs w:val="20"/>
        </w:rPr>
        <w:t>’</w:t>
      </w:r>
      <w:r w:rsidRPr="004110AA">
        <w:rPr>
          <w:rFonts w:ascii="Arial" w:hAnsi="Arial"/>
          <w:szCs w:val="20"/>
        </w:rPr>
        <w:t xml:space="preserve"> experience with direct clinical services, with broad exposure to chemical dependency, psychiatric, and medical diagnoses.  </w:t>
      </w:r>
      <w:r w:rsidRPr="004110AA">
        <w:rPr>
          <w:rFonts w:ascii="Arial" w:hAnsi="Arial" w:cs="Arial"/>
          <w:szCs w:val="20"/>
        </w:rPr>
        <w:t>Prior experience in employee assistance program and/or clinical experience with professional populations highly desirable.  Knowledge of Colorado treatment resources.</w:t>
      </w:r>
      <w:r w:rsidR="00173938">
        <w:rPr>
          <w:rFonts w:ascii="Arial" w:hAnsi="Arial" w:cs="Arial"/>
          <w:szCs w:val="20"/>
        </w:rPr>
        <w:t xml:space="preserve">  </w:t>
      </w:r>
    </w:p>
    <w:p w14:paraId="50103B8E" w14:textId="77777777" w:rsidR="00006E66" w:rsidRPr="004110AA" w:rsidRDefault="00006E66" w:rsidP="00006E66">
      <w:pPr>
        <w:jc w:val="both"/>
        <w:rPr>
          <w:rFonts w:ascii="Arial" w:hAnsi="Arial" w:cs="Arial"/>
          <w:szCs w:val="20"/>
        </w:rPr>
      </w:pPr>
    </w:p>
    <w:p w14:paraId="19C99599" w14:textId="77777777" w:rsidR="008172CD" w:rsidRPr="00006E66" w:rsidRDefault="00006E66" w:rsidP="00006E66">
      <w:pPr>
        <w:numPr>
          <w:ilvl w:val="0"/>
          <w:numId w:val="4"/>
        </w:numPr>
        <w:jc w:val="both"/>
        <w:rPr>
          <w:rFonts w:ascii="Arial" w:hAnsi="Arial"/>
          <w:szCs w:val="20"/>
        </w:rPr>
      </w:pPr>
      <w:r w:rsidRPr="004110AA">
        <w:rPr>
          <w:rFonts w:ascii="Arial" w:hAnsi="Arial" w:cs="Arial"/>
          <w:szCs w:val="20"/>
        </w:rPr>
        <w:t xml:space="preserve">Professional demeanor and appearance.  Must exhibit excellent skills in written and oral communication.  Must demonstrate the capacity to work in a team setting, to motivate others toward </w:t>
      </w:r>
      <w:r w:rsidRPr="004110AA">
        <w:rPr>
          <w:rFonts w:ascii="Arial" w:hAnsi="Arial" w:cs="Arial"/>
          <w:szCs w:val="20"/>
        </w:rPr>
        <w:lastRenderedPageBreak/>
        <w:t>quality performance, to think strategically, and to approach problems from a constructive, collaborative perspective.</w:t>
      </w:r>
      <w:r w:rsidRPr="004110AA">
        <w:rPr>
          <w:rFonts w:ascii="Arial" w:hAnsi="Arial"/>
          <w:szCs w:val="20"/>
        </w:rPr>
        <w:t xml:space="preserve"> </w:t>
      </w:r>
    </w:p>
    <w:sectPr w:rsidR="008172CD" w:rsidRPr="00006E66" w:rsidSect="00006E66">
      <w:footerReference w:type="default" r:id="rId8"/>
      <w:footerReference w:type="first" r:id="rId9"/>
      <w:endnotePr>
        <w:numFmt w:val="decimal"/>
      </w:endnotePr>
      <w:pgSz w:w="12240" w:h="15840" w:code="1"/>
      <w:pgMar w:top="720" w:right="1080" w:bottom="288" w:left="108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CAD0" w14:textId="77777777" w:rsidR="001F77A6" w:rsidRDefault="001F77A6" w:rsidP="00006E66">
      <w:r>
        <w:separator/>
      </w:r>
    </w:p>
  </w:endnote>
  <w:endnote w:type="continuationSeparator" w:id="0">
    <w:p w14:paraId="333351F8" w14:textId="77777777" w:rsidR="001F77A6" w:rsidRDefault="001F77A6" w:rsidP="0000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0192" w14:textId="77777777" w:rsidR="00932CDD" w:rsidRDefault="00D60E37">
    <w:pPr>
      <w:pStyle w:val="Footer"/>
      <w:tabs>
        <w:tab w:val="clear" w:pos="8640"/>
      </w:tabs>
      <w:rPr>
        <w:rFonts w:ascii="Arial" w:hAnsi="Arial" w:cs="Arial"/>
        <w:sz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</w:rPr>
      <w:t>Employee Initials______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Revised 06/2006</w:t>
    </w:r>
  </w:p>
  <w:p w14:paraId="457C1B53" w14:textId="77777777" w:rsidR="00932CDD" w:rsidRDefault="00932CDD">
    <w:pPr>
      <w:pStyle w:val="Footer"/>
      <w:rPr>
        <w:rFonts w:ascii="Arial" w:hAnsi="Arial" w:cs="Arial"/>
        <w:sz w:val="18"/>
        <w:szCs w:val="18"/>
      </w:rPr>
    </w:pPr>
  </w:p>
  <w:p w14:paraId="45311E76" w14:textId="77777777" w:rsidR="00932CDD" w:rsidRDefault="00932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E452" w14:textId="7751A93A" w:rsidR="00932CDD" w:rsidRDefault="00932CDD" w:rsidP="00CD4267">
    <w:pPr>
      <w:pStyle w:val="Footer"/>
      <w:tabs>
        <w:tab w:val="clear" w:pos="864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D3B8" w14:textId="77777777" w:rsidR="001F77A6" w:rsidRDefault="001F77A6" w:rsidP="00006E66">
      <w:r>
        <w:separator/>
      </w:r>
    </w:p>
  </w:footnote>
  <w:footnote w:type="continuationSeparator" w:id="0">
    <w:p w14:paraId="1DACCC53" w14:textId="77777777" w:rsidR="001F77A6" w:rsidRDefault="001F77A6" w:rsidP="0000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6EB"/>
    <w:multiLevelType w:val="hybridMultilevel"/>
    <w:tmpl w:val="425895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4F94"/>
    <w:multiLevelType w:val="hybridMultilevel"/>
    <w:tmpl w:val="9E0CAB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5C6FCF"/>
    <w:multiLevelType w:val="hybridMultilevel"/>
    <w:tmpl w:val="4BFA07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B349BC"/>
    <w:multiLevelType w:val="hybridMultilevel"/>
    <w:tmpl w:val="EA72CC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3345846">
    <w:abstractNumId w:val="3"/>
  </w:num>
  <w:num w:numId="2" w16cid:durableId="1569685423">
    <w:abstractNumId w:val="2"/>
  </w:num>
  <w:num w:numId="3" w16cid:durableId="121774443">
    <w:abstractNumId w:val="0"/>
  </w:num>
  <w:num w:numId="4" w16cid:durableId="165190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66"/>
    <w:rsid w:val="00006E66"/>
    <w:rsid w:val="00116FEB"/>
    <w:rsid w:val="00155B5F"/>
    <w:rsid w:val="00173938"/>
    <w:rsid w:val="001F77A6"/>
    <w:rsid w:val="00244337"/>
    <w:rsid w:val="00272491"/>
    <w:rsid w:val="002B62DE"/>
    <w:rsid w:val="002D6D09"/>
    <w:rsid w:val="002F4F6E"/>
    <w:rsid w:val="00341996"/>
    <w:rsid w:val="003A577C"/>
    <w:rsid w:val="003D79A6"/>
    <w:rsid w:val="00450368"/>
    <w:rsid w:val="004C2D9B"/>
    <w:rsid w:val="00551FFA"/>
    <w:rsid w:val="005C4AAF"/>
    <w:rsid w:val="005C5A3A"/>
    <w:rsid w:val="006217D1"/>
    <w:rsid w:val="006C3341"/>
    <w:rsid w:val="00796B38"/>
    <w:rsid w:val="008172CD"/>
    <w:rsid w:val="008D5966"/>
    <w:rsid w:val="00932CDD"/>
    <w:rsid w:val="00A15871"/>
    <w:rsid w:val="00AB7D97"/>
    <w:rsid w:val="00AD2FE1"/>
    <w:rsid w:val="00B13143"/>
    <w:rsid w:val="00B47C58"/>
    <w:rsid w:val="00BE164C"/>
    <w:rsid w:val="00BF2B8C"/>
    <w:rsid w:val="00C46906"/>
    <w:rsid w:val="00C50889"/>
    <w:rsid w:val="00C7017C"/>
    <w:rsid w:val="00D561C3"/>
    <w:rsid w:val="00D60E37"/>
    <w:rsid w:val="00E10106"/>
    <w:rsid w:val="00E71584"/>
    <w:rsid w:val="00E732C9"/>
    <w:rsid w:val="00E921B0"/>
    <w:rsid w:val="00F37F95"/>
    <w:rsid w:val="00F85A1F"/>
    <w:rsid w:val="00FA662E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EE16"/>
  <w15:docId w15:val="{46ED2A27-51BE-42AC-A647-20B6416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6E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6E66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E66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lynnek</dc:creator>
  <cp:lastModifiedBy>Sarah Early</cp:lastModifiedBy>
  <cp:revision>3</cp:revision>
  <cp:lastPrinted>2019-06-07T19:54:00Z</cp:lastPrinted>
  <dcterms:created xsi:type="dcterms:W3CDTF">2023-08-29T18:12:00Z</dcterms:created>
  <dcterms:modified xsi:type="dcterms:W3CDTF">2023-08-29T18:13:00Z</dcterms:modified>
</cp:coreProperties>
</file>